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8B" w:rsidRPr="00A23F02" w:rsidRDefault="002F5A8B" w:rsidP="002F5A8B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Arial" w:eastAsia="Times New Roman" w:hAnsi="Arial" w:cs="Arial"/>
          <w:b/>
          <w:bCs/>
          <w:sz w:val="24"/>
          <w:szCs w:val="24"/>
        </w:rPr>
        <w:t>ТАБАЧНЫЕ ИЗДЕЛИЯ И НИКОТИНСОДЕРЖАЩАЯ ПРОДУКЦИЯ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5A8B" w:rsidRPr="00A23F02" w:rsidRDefault="002F5A8B" w:rsidP="002F5A8B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F5A8B" w:rsidRPr="00A23F02" w:rsidRDefault="002F5A8B" w:rsidP="002F5A8B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Единая минимальная цена табачной продукции с 1 марта по 31 декабря 2023 года составляет 119 рублей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5A8B" w:rsidRDefault="002F5A8B" w:rsidP="002F5A8B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Значение единой минимальной цены рассчитано Минсельхозом России на основе минимального значения ставки акциза на единицу потребительской упаковки (пачку) табачной продукции с 1 марта 2023 года, ставки НДС и повышающего коэффициента. </w:t>
      </w:r>
    </w:p>
    <w:p w:rsidR="002F5A8B" w:rsidRPr="00A23F02" w:rsidRDefault="002F5A8B" w:rsidP="002F5A8B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A8B" w:rsidRPr="00A23F02" w:rsidRDefault="002F5A8B" w:rsidP="002F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(Информационное </w:t>
      </w:r>
      <w:hyperlink r:id="rId4" w:history="1">
        <w:r w:rsidRPr="00A23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сообщение</w:t>
        </w:r>
      </w:hyperlink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Минсельхоза России от 24.01.2023 N МА-21-27/1173) </w:t>
      </w:r>
    </w:p>
    <w:p w:rsidR="002F5A8B" w:rsidRDefault="002F5A8B" w:rsidP="002F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A9D" w:rsidRDefault="00032A9D"/>
    <w:sectPr w:rsidR="0003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F5A8B"/>
    <w:rsid w:val="00032A9D"/>
    <w:rsid w:val="002F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439539&amp;date=25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2023-02-25T16:44:00Z</dcterms:created>
  <dcterms:modified xsi:type="dcterms:W3CDTF">2023-02-25T16:45:00Z</dcterms:modified>
</cp:coreProperties>
</file>